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7C5" w:rsidRDefault="002A544A">
      <w:pPr>
        <w:spacing w:line="360" w:lineRule="auto"/>
        <w:jc w:val="center"/>
        <w:rPr>
          <w:spacing w:val="7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21.65pt;margin-top:-29.75pt;width:47.6pt;height:59.55pt;z-index:1;visibility:visible;mso-wrap-style:square;mso-wrap-distance-left:3.2mm;mso-wrap-distance-top:0;mso-wrap-distance-right:3.2mm;mso-wrap-distance-bottom:0;mso-position-horizontal:absolute;mso-position-horizontal-relative:text;mso-position-vertical:absolute;mso-position-vertical-relative:text" wrapcoords="-23 0 21577 0 21577 21582 -23 21582">
            <v:imagedata r:id="rId7" o:title=""/>
            <w10:wrap type="through"/>
          </v:shape>
        </w:pict>
      </w:r>
    </w:p>
    <w:p w:rsidR="00E717C5" w:rsidRDefault="00E717C5">
      <w:pPr>
        <w:spacing w:line="276" w:lineRule="auto"/>
        <w:jc w:val="center"/>
        <w:rPr>
          <w:spacing w:val="70"/>
          <w:sz w:val="10"/>
          <w:szCs w:val="10"/>
        </w:rPr>
      </w:pPr>
    </w:p>
    <w:p w:rsidR="00E717C5" w:rsidRDefault="00E717C5">
      <w:pPr>
        <w:jc w:val="center"/>
        <w:rPr>
          <w:spacing w:val="70"/>
          <w:sz w:val="28"/>
          <w:szCs w:val="28"/>
        </w:rPr>
      </w:pPr>
    </w:p>
    <w:p w:rsidR="00E717C5" w:rsidRDefault="0014746B" w:rsidP="0014746B">
      <w:pPr>
        <w:widowControl w:val="0"/>
        <w:rPr>
          <w:rFonts w:ascii="Liberation Serif" w:hAnsi="Liberation Serif" w:cs="Liberation Serif"/>
          <w:spacing w:val="70"/>
          <w:szCs w:val="24"/>
        </w:rPr>
      </w:pPr>
      <w:r>
        <w:rPr>
          <w:rFonts w:ascii="Liberation Serif" w:eastAsia="Liberation Serif" w:hAnsi="Liberation Serif" w:cs="Liberation Serif"/>
          <w:spacing w:val="70"/>
          <w:szCs w:val="24"/>
        </w:rPr>
        <w:t xml:space="preserve">                          </w:t>
      </w:r>
      <w:r w:rsidR="002A544A">
        <w:rPr>
          <w:rFonts w:ascii="Liberation Serif" w:eastAsia="Liberation Serif" w:hAnsi="Liberation Serif" w:cs="Liberation Serif"/>
          <w:spacing w:val="70"/>
          <w:szCs w:val="24"/>
        </w:rPr>
        <w:t>ПРИМОРСКИЙ КРАЙ</w:t>
      </w:r>
      <w:r>
        <w:rPr>
          <w:rFonts w:ascii="Liberation Serif" w:eastAsia="Liberation Serif" w:hAnsi="Liberation Serif" w:cs="Liberation Serif"/>
          <w:spacing w:val="70"/>
          <w:szCs w:val="24"/>
        </w:rPr>
        <w:t xml:space="preserve">                </w:t>
      </w:r>
      <w:r w:rsidRPr="0014746B">
        <w:rPr>
          <w:rFonts w:ascii="Liberation Serif" w:eastAsia="Liberation Serif" w:hAnsi="Liberation Serif" w:cs="Liberation Serif"/>
          <w:b/>
          <w:spacing w:val="70"/>
          <w:sz w:val="32"/>
          <w:szCs w:val="32"/>
        </w:rPr>
        <w:t xml:space="preserve"> 2</w:t>
      </w:r>
    </w:p>
    <w:p w:rsidR="00E717C5" w:rsidRDefault="00E717C5">
      <w:pPr>
        <w:widowControl w:val="0"/>
        <w:jc w:val="center"/>
        <w:rPr>
          <w:rFonts w:ascii="Liberation Serif" w:hAnsi="Liberation Serif" w:cs="Liberation Serif"/>
          <w:spacing w:val="70"/>
          <w:szCs w:val="24"/>
        </w:rPr>
      </w:pPr>
      <w:bookmarkStart w:id="0" w:name="_GoBack"/>
    </w:p>
    <w:bookmarkEnd w:id="0"/>
    <w:p w:rsidR="00E717C5" w:rsidRDefault="002A544A">
      <w:pPr>
        <w:pStyle w:val="2"/>
        <w:widowControl w:val="0"/>
        <w:spacing w:line="240" w:lineRule="auto"/>
        <w:rPr>
          <w:rFonts w:ascii="Liberation Serif" w:hAnsi="Liberation Serif" w:cs="Liberation Serif"/>
          <w:szCs w:val="24"/>
        </w:rPr>
      </w:pPr>
      <w:r>
        <w:rPr>
          <w:rFonts w:ascii="Liberation Serif" w:eastAsia="Liberation Serif" w:hAnsi="Liberation Serif" w:cs="Liberation Serif"/>
          <w:szCs w:val="24"/>
        </w:rPr>
        <w:t>ДУМА АРТЕМОВСКОГО ГОРОДСКОГО ОКРУГА</w:t>
      </w:r>
    </w:p>
    <w:p w:rsidR="00E717C5" w:rsidRDefault="00E717C5">
      <w:pPr>
        <w:widowControl w:val="0"/>
        <w:rPr>
          <w:rFonts w:ascii="Liberation Serif" w:hAnsi="Liberation Serif" w:cs="Liberation Serif"/>
          <w:szCs w:val="24"/>
        </w:rPr>
      </w:pPr>
    </w:p>
    <w:p w:rsidR="00E717C5" w:rsidRDefault="002A544A" w:rsidP="0014746B">
      <w:pPr>
        <w:pStyle w:val="3"/>
        <w:widowControl w:val="0"/>
        <w:spacing w:line="240" w:lineRule="auto"/>
        <w:ind w:firstLine="426"/>
        <w:jc w:val="left"/>
        <w:rPr>
          <w:rFonts w:ascii="Liberation Serif" w:hAnsi="Liberation Serif" w:cs="Liberation Serif"/>
          <w:spacing w:val="40"/>
          <w:szCs w:val="24"/>
        </w:rPr>
      </w:pPr>
      <w:r>
        <w:rPr>
          <w:rFonts w:ascii="Liberation Serif" w:eastAsia="Liberation Serif" w:hAnsi="Liberation Serif" w:cs="Liberation Serif"/>
          <w:spacing w:val="40"/>
          <w:szCs w:val="24"/>
        </w:rPr>
        <w:t xml:space="preserve">                                     РЕШЕНИЕ</w:t>
      </w:r>
      <w:r w:rsidR="0014746B">
        <w:rPr>
          <w:rFonts w:ascii="Liberation Serif" w:eastAsia="Liberation Serif" w:hAnsi="Liberation Serif" w:cs="Liberation Serif"/>
          <w:spacing w:val="40"/>
          <w:szCs w:val="24"/>
        </w:rPr>
        <w:t xml:space="preserve">                                       </w:t>
      </w:r>
    </w:p>
    <w:p w:rsidR="00E717C5" w:rsidRDefault="00E717C5">
      <w:pPr>
        <w:rPr>
          <w:rFonts w:ascii="Liberation Serif" w:hAnsi="Liberation Serif" w:cs="Liberation Serif"/>
          <w:szCs w:val="24"/>
        </w:rPr>
      </w:pPr>
    </w:p>
    <w:p w:rsidR="00E717C5" w:rsidRDefault="002A544A">
      <w:pPr>
        <w:rPr>
          <w:rFonts w:ascii="Liberation Serif" w:hAnsi="Liberation Serif" w:cs="Liberation Serif"/>
          <w:spacing w:val="40"/>
          <w:szCs w:val="24"/>
        </w:rPr>
      </w:pPr>
      <w:r>
        <w:rPr>
          <w:rFonts w:ascii="Liberation Serif" w:eastAsia="Liberation Serif" w:hAnsi="Liberation Serif" w:cs="Liberation Serif"/>
          <w:spacing w:val="40"/>
          <w:szCs w:val="24"/>
        </w:rPr>
        <w:t xml:space="preserve">………                </w:t>
      </w:r>
      <w:r>
        <w:rPr>
          <w:rFonts w:ascii="Liberation Serif" w:eastAsia="Liberation Serif" w:hAnsi="Liberation Serif" w:cs="Liberation Serif"/>
          <w:spacing w:val="40"/>
          <w:szCs w:val="24"/>
        </w:rPr>
        <w:tab/>
      </w:r>
      <w:r>
        <w:rPr>
          <w:rFonts w:ascii="Liberation Serif" w:eastAsia="Liberation Serif" w:hAnsi="Liberation Serif" w:cs="Liberation Serif"/>
          <w:spacing w:val="40"/>
          <w:szCs w:val="24"/>
        </w:rPr>
        <w:tab/>
        <w:t xml:space="preserve">  </w:t>
      </w:r>
      <w:r>
        <w:rPr>
          <w:rFonts w:ascii="Liberation Serif" w:eastAsia="Liberation Serif" w:hAnsi="Liberation Serif" w:cs="Liberation Serif"/>
          <w:spacing w:val="40"/>
          <w:szCs w:val="24"/>
        </w:rPr>
        <w:tab/>
      </w:r>
      <w:r>
        <w:rPr>
          <w:rFonts w:ascii="Liberation Serif" w:eastAsia="Liberation Serif" w:hAnsi="Liberation Serif" w:cs="Liberation Serif"/>
          <w:spacing w:val="40"/>
          <w:szCs w:val="24"/>
        </w:rPr>
        <w:tab/>
      </w:r>
      <w:r>
        <w:rPr>
          <w:rFonts w:ascii="Liberation Serif" w:eastAsia="Liberation Serif" w:hAnsi="Liberation Serif" w:cs="Liberation Serif"/>
          <w:spacing w:val="40"/>
          <w:szCs w:val="24"/>
        </w:rPr>
        <w:tab/>
        <w:t xml:space="preserve">                                 № …</w:t>
      </w:r>
    </w:p>
    <w:p w:rsidR="00E717C5" w:rsidRDefault="00E717C5">
      <w:pPr>
        <w:jc w:val="both"/>
        <w:rPr>
          <w:rFonts w:ascii="Liberation Serif" w:hAnsi="Liberation Serif" w:cs="Liberation Serif"/>
          <w:spacing w:val="40"/>
        </w:rPr>
      </w:pPr>
    </w:p>
    <w:p w:rsidR="00E717C5" w:rsidRDefault="00E717C5">
      <w:pPr>
        <w:jc w:val="both"/>
        <w:rPr>
          <w:rFonts w:ascii="Liberation Serif" w:hAnsi="Liberation Serif" w:cs="Liberation Serif"/>
          <w:spacing w:val="40"/>
        </w:rPr>
      </w:pPr>
    </w:p>
    <w:p w:rsidR="00E717C5" w:rsidRDefault="00E717C5">
      <w:pPr>
        <w:jc w:val="both"/>
        <w:rPr>
          <w:rFonts w:ascii="Liberation Serif" w:hAnsi="Liberation Serif" w:cs="Liberation Serif"/>
          <w:spacing w:val="40"/>
        </w:rPr>
      </w:pPr>
    </w:p>
    <w:p w:rsidR="00E717C5" w:rsidRDefault="002A544A">
      <w:pPr>
        <w:jc w:val="both"/>
        <w:rPr>
          <w:rFonts w:ascii="Liberation Serif" w:eastAsia="Liberation Serif" w:hAnsi="Liberation Serif" w:cs="Liberation Serif"/>
        </w:rPr>
      </w:pPr>
      <w:r>
        <w:rPr>
          <w:rFonts w:ascii="Liberation Serif" w:eastAsia="Liberation Serif" w:hAnsi="Liberation Serif" w:cs="Liberation Serif"/>
          <w:szCs w:val="24"/>
        </w:rPr>
        <w:t>Об установлении дополнительных мер</w:t>
      </w:r>
      <w:r>
        <w:rPr>
          <w:rFonts w:ascii="Liberation Serif" w:hAnsi="Liberation Serif" w:cs="Liberation Serif"/>
          <w:szCs w:val="24"/>
        </w:rPr>
        <w:t xml:space="preserve"> </w:t>
      </w:r>
    </w:p>
    <w:p w:rsidR="00E717C5" w:rsidRDefault="002A544A">
      <w:pPr>
        <w:jc w:val="both"/>
        <w:rPr>
          <w:rFonts w:ascii="Liberation Serif" w:eastAsia="Liberation Serif" w:hAnsi="Liberation Serif" w:cs="Liberation Serif"/>
        </w:rPr>
      </w:pPr>
      <w:r>
        <w:rPr>
          <w:rFonts w:ascii="Liberation Serif" w:eastAsia="Liberation Serif" w:hAnsi="Liberation Serif" w:cs="Liberation Serif"/>
          <w:szCs w:val="24"/>
        </w:rPr>
        <w:t xml:space="preserve">социальной поддержки и социальной помощи </w:t>
      </w:r>
    </w:p>
    <w:p w:rsidR="00E717C5" w:rsidRDefault="002A544A">
      <w:pPr>
        <w:jc w:val="both"/>
        <w:rPr>
          <w:rFonts w:ascii="Liberation Serif" w:eastAsia="Liberation Serif" w:hAnsi="Liberation Serif" w:cs="Liberation Serif"/>
        </w:rPr>
      </w:pPr>
      <w:r>
        <w:rPr>
          <w:rFonts w:ascii="Liberation Serif" w:eastAsia="Liberation Serif" w:hAnsi="Liberation Serif" w:cs="Liberation Serif"/>
          <w:szCs w:val="24"/>
        </w:rPr>
        <w:t>н</w:t>
      </w:r>
      <w:r>
        <w:rPr>
          <w:rFonts w:ascii="Liberation Serif" w:eastAsia="Liberation Serif" w:hAnsi="Liberation Serif" w:cs="Liberation Serif"/>
          <w:szCs w:val="24"/>
        </w:rPr>
        <w:t>а территории Артемовского городского округа</w:t>
      </w:r>
    </w:p>
    <w:p w:rsidR="00E717C5" w:rsidRDefault="00E717C5">
      <w:pPr>
        <w:jc w:val="both"/>
        <w:rPr>
          <w:rFonts w:ascii="Liberation Serif" w:hAnsi="Liberation Serif" w:cs="Liberation Serif"/>
          <w:spacing w:val="40"/>
        </w:rPr>
      </w:pPr>
    </w:p>
    <w:p w:rsidR="00E717C5" w:rsidRDefault="00E717C5">
      <w:pPr>
        <w:jc w:val="both"/>
        <w:rPr>
          <w:rFonts w:ascii="Liberation Serif" w:hAnsi="Liberation Serif" w:cs="Liberation Serif"/>
          <w:spacing w:val="40"/>
        </w:rPr>
      </w:pPr>
    </w:p>
    <w:p w:rsidR="00E717C5" w:rsidRDefault="00E717C5">
      <w:pPr>
        <w:jc w:val="both"/>
        <w:rPr>
          <w:rFonts w:ascii="Liberation Serif" w:hAnsi="Liberation Serif" w:cs="Liberation Serif"/>
          <w:spacing w:val="40"/>
          <w:szCs w:val="24"/>
        </w:rPr>
      </w:pPr>
    </w:p>
    <w:p w:rsidR="00E717C5" w:rsidRDefault="002A544A">
      <w:pPr>
        <w:widowControl w:val="0"/>
        <w:spacing w:line="336" w:lineRule="auto"/>
        <w:ind w:firstLine="709"/>
        <w:jc w:val="both"/>
        <w:rPr>
          <w:rFonts w:ascii="Liberation Serif" w:hAnsi="Liberation Serif" w:cs="Liberation Serif"/>
          <w:szCs w:val="24"/>
        </w:rPr>
      </w:pPr>
      <w:r>
        <w:rPr>
          <w:rFonts w:ascii="Liberation Serif" w:eastAsia="Liberation Serif" w:hAnsi="Liberation Serif" w:cs="Liberation Serif"/>
          <w:szCs w:val="24"/>
        </w:rPr>
        <w:t>В соответствии с частью 5 статьи 36 Федерального закона от 20.03.2025 № 33-ФЗ «Об общих принципах организации местного самоуправления в единой системе публичной власти», руководствуясь Уставом Артемовского гор</w:t>
      </w:r>
      <w:r>
        <w:rPr>
          <w:rFonts w:ascii="Liberation Serif" w:eastAsia="Liberation Serif" w:hAnsi="Liberation Serif" w:cs="Liberation Serif"/>
          <w:szCs w:val="24"/>
        </w:rPr>
        <w:t>одского округа Приморского края, Дума            Артемовского городского округа</w:t>
      </w:r>
    </w:p>
    <w:p w:rsidR="00E717C5" w:rsidRDefault="00E717C5">
      <w:pPr>
        <w:jc w:val="both"/>
        <w:rPr>
          <w:rFonts w:ascii="Liberation Serif" w:hAnsi="Liberation Serif" w:cs="Liberation Serif"/>
          <w:szCs w:val="24"/>
        </w:rPr>
      </w:pPr>
    </w:p>
    <w:p w:rsidR="00E717C5" w:rsidRDefault="002A544A">
      <w:pPr>
        <w:jc w:val="both"/>
        <w:rPr>
          <w:rFonts w:ascii="Liberation Serif" w:hAnsi="Liberation Serif" w:cs="Liberation Serif"/>
          <w:szCs w:val="24"/>
        </w:rPr>
      </w:pPr>
      <w:r>
        <w:rPr>
          <w:rFonts w:ascii="Liberation Serif" w:eastAsia="Liberation Serif" w:hAnsi="Liberation Serif" w:cs="Liberation Serif"/>
          <w:szCs w:val="24"/>
        </w:rPr>
        <w:t>РЕШИЛА:</w:t>
      </w:r>
    </w:p>
    <w:p w:rsidR="00E717C5" w:rsidRDefault="00E717C5">
      <w:pPr>
        <w:spacing w:line="360" w:lineRule="auto"/>
        <w:jc w:val="both"/>
        <w:rPr>
          <w:rFonts w:ascii="Liberation Serif" w:hAnsi="Liberation Serif" w:cs="Liberation Serif"/>
          <w:szCs w:val="24"/>
        </w:rPr>
      </w:pPr>
    </w:p>
    <w:p w:rsidR="00E717C5" w:rsidRDefault="002A544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36" w:lineRule="auto"/>
        <w:ind w:firstLine="540"/>
        <w:jc w:val="both"/>
        <w:rPr>
          <w:color w:val="000000"/>
          <w:szCs w:val="24"/>
        </w:rPr>
      </w:pPr>
      <w:r>
        <w:rPr>
          <w:rFonts w:ascii="Liberation Serif" w:eastAsia="Liberation Serif" w:hAnsi="Liberation Serif" w:cs="Liberation Serif"/>
          <w:szCs w:val="24"/>
        </w:rPr>
        <w:t xml:space="preserve">1. Установить за счет средств бюджета Артемовского городского </w:t>
      </w:r>
      <w:r>
        <w:rPr>
          <w:rFonts w:ascii="Liberation Serif" w:eastAsia="Liberation Serif" w:hAnsi="Liberation Serif" w:cs="Liberation Serif"/>
          <w:szCs w:val="24"/>
        </w:rPr>
        <w:t xml:space="preserve">округа (за исключением финансовых средств, передаваемых местному бюджету на осуществление целевых расходов) дополнительную меру социальной поддержки в виде единовременной денежной выплаты </w:t>
      </w:r>
      <w:r>
        <w:rPr>
          <w:color w:val="000000"/>
        </w:rPr>
        <w:t>гражданам Российской Федерации, достигшим возраста 18 лет (за исключ</w:t>
      </w:r>
      <w:r>
        <w:rPr>
          <w:color w:val="000000"/>
        </w:rPr>
        <w:t>ением работников администрации Артемовского городского округа, муниципальных служащих органов местного самоуправления, военнослужащих и сотрудников воинских частей Министерства обороны Российской Федерации, военного комиссариата города Артема Приморского к</w:t>
      </w:r>
      <w:r>
        <w:rPr>
          <w:color w:val="000000"/>
        </w:rPr>
        <w:t>рая, Пункта отбора на военную службу по контракту (1 разряда) г. Владивосток (дислокация в г. Артеме), оказавшим содействие в привлечении граждан Российской Федерации либо иностранных граждан, законно находящихся на территории Российской Федерации, к заклю</w:t>
      </w:r>
      <w:r>
        <w:rPr>
          <w:color w:val="000000"/>
        </w:rPr>
        <w:t>чению контракта о прохождении военной службы в Вооруженных Силах Российской Федерации от Артемовского городского округа в размере 56 500 (пятьдесят шесть тысяч пятьсот) рублей 00 копеек (в том числе налог на доходы физических лиц), в случае если привлеченн</w:t>
      </w:r>
      <w:r>
        <w:rPr>
          <w:color w:val="000000"/>
        </w:rPr>
        <w:t xml:space="preserve">ый гражданин зарегистрирован по месту жительства на территории Приморского края и в размере 113 000 (сто тринадцать тысяч) рублей 00 копеек, в случае если привлеченный гражданин зарегистрирован по месту жительства за пределами территории Приморского края. </w:t>
      </w:r>
    </w:p>
    <w:p w:rsidR="00E717C5" w:rsidRDefault="002A544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36" w:lineRule="auto"/>
        <w:ind w:firstLine="540"/>
        <w:jc w:val="both"/>
        <w:rPr>
          <w:color w:val="000000"/>
          <w:szCs w:val="24"/>
        </w:rPr>
      </w:pPr>
      <w:r>
        <w:rPr>
          <w:color w:val="000000"/>
        </w:rPr>
        <w:t xml:space="preserve"> 2. </w:t>
      </w:r>
      <w:r>
        <w:rPr>
          <w:rFonts w:ascii="Liberation Serif" w:eastAsia="Liberation Serif" w:hAnsi="Liberation Serif" w:cs="Liberation Serif"/>
          <w:szCs w:val="24"/>
        </w:rPr>
        <w:t>Установить за счет средств бюджета Артемовского городского округа (за исключением финансовых средств, передаваемых местному бюджету на осуществление целевых рас</w:t>
      </w:r>
      <w:r>
        <w:rPr>
          <w:rFonts w:ascii="Liberation Serif" w:eastAsia="Liberation Serif" w:hAnsi="Liberation Serif" w:cs="Liberation Serif"/>
          <w:szCs w:val="24"/>
        </w:rPr>
        <w:lastRenderedPageBreak/>
        <w:t>ходов) дополнительную меру социальной помощи в виде единовременной денежной выплаты</w:t>
      </w:r>
      <w:r>
        <w:rPr>
          <w:color w:val="000000"/>
        </w:rPr>
        <w:t xml:space="preserve"> членам </w:t>
      </w:r>
      <w:r>
        <w:rPr>
          <w:color w:val="000000"/>
        </w:rPr>
        <w:t>семей военнослужащих, погибших (умерших) в результате участия в специальной военной операции, на мероприятия, связанные с захоронением погибших (умерших) в размере 200 000 (двести тысяч) рублей 00 копеек следующим категориям граждан:</w:t>
      </w:r>
    </w:p>
    <w:p w:rsidR="00E717C5" w:rsidRDefault="002A544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540"/>
        <w:jc w:val="both"/>
      </w:pPr>
      <w:r>
        <w:rPr>
          <w:color w:val="000000"/>
        </w:rPr>
        <w:t>1) супруга (супруг), с</w:t>
      </w:r>
      <w:r>
        <w:rPr>
          <w:color w:val="000000"/>
        </w:rPr>
        <w:t>остоящая (состоящий) в зарегистрированном браке на день гибели (смерти) погибшего;</w:t>
      </w:r>
    </w:p>
    <w:p w:rsidR="00E717C5" w:rsidRDefault="002A544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540"/>
        <w:jc w:val="both"/>
      </w:pPr>
      <w:r>
        <w:rPr>
          <w:color w:val="000000"/>
        </w:rPr>
        <w:t>2) родители погибшего, в случае отсутствия родителей - опекуны (попечители), являющиеся законными представителями погибшего на момент совершеннолетия;</w:t>
      </w:r>
    </w:p>
    <w:p w:rsidR="00E717C5" w:rsidRDefault="002A544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540"/>
        <w:jc w:val="both"/>
      </w:pPr>
      <w:r>
        <w:rPr>
          <w:color w:val="000000"/>
        </w:rPr>
        <w:t>3) дети погибшего.</w:t>
      </w:r>
    </w:p>
    <w:p w:rsidR="00E717C5" w:rsidRDefault="002A544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540"/>
        <w:jc w:val="both"/>
      </w:pPr>
      <w:r>
        <w:rPr>
          <w:color w:val="000000"/>
        </w:rPr>
        <w:t>При</w:t>
      </w:r>
      <w:r>
        <w:rPr>
          <w:color w:val="000000"/>
        </w:rPr>
        <w:t xml:space="preserve"> отсутствии членов семьи, указанных в подпунктах 1), 2) и 3) пункта 2 настоящего решения, право на получение единовременной материальной помощи имеют:</w:t>
      </w:r>
    </w:p>
    <w:p w:rsidR="00E717C5" w:rsidRDefault="002A544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540"/>
        <w:jc w:val="both"/>
      </w:pPr>
      <w:r>
        <w:rPr>
          <w:color w:val="000000"/>
        </w:rPr>
        <w:t>1) полнородные и неполнородные братья и сестры;</w:t>
      </w:r>
    </w:p>
    <w:p w:rsidR="00E717C5" w:rsidRDefault="002A544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540"/>
        <w:jc w:val="both"/>
      </w:pPr>
      <w:r>
        <w:rPr>
          <w:color w:val="000000"/>
        </w:rPr>
        <w:t>2) дедушка или бабушка как со стороны отца, так и со стор</w:t>
      </w:r>
      <w:r>
        <w:rPr>
          <w:color w:val="000000"/>
        </w:rPr>
        <w:t>оны матери;</w:t>
      </w:r>
    </w:p>
    <w:p w:rsidR="00E717C5" w:rsidRDefault="002A544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540"/>
        <w:jc w:val="both"/>
      </w:pPr>
      <w:r>
        <w:rPr>
          <w:color w:val="000000"/>
        </w:rPr>
        <w:t>3) иные члены семьи, взявшие на себя обязанность осуществить погребение погибшего (умершего).</w:t>
      </w:r>
    </w:p>
    <w:p w:rsidR="00E717C5" w:rsidRDefault="002A544A">
      <w:pPr>
        <w:spacing w:line="360" w:lineRule="auto"/>
        <w:ind w:firstLine="720"/>
        <w:jc w:val="both"/>
        <w:rPr>
          <w:rFonts w:ascii="Liberation Serif" w:hAnsi="Liberation Serif" w:cs="Liberation Serif"/>
          <w:szCs w:val="24"/>
        </w:rPr>
      </w:pPr>
      <w:r>
        <w:rPr>
          <w:rFonts w:ascii="Liberation Serif" w:eastAsia="Liberation Serif" w:hAnsi="Liberation Serif" w:cs="Liberation Serif"/>
          <w:szCs w:val="24"/>
        </w:rPr>
        <w:t>2. Порядки предоставления дополнительной меры социальной поддержки и социальной помощи, указанных в пунктах 1 и 2 настоящего решения определяются пост</w:t>
      </w:r>
      <w:r>
        <w:rPr>
          <w:rFonts w:ascii="Liberation Serif" w:eastAsia="Liberation Serif" w:hAnsi="Liberation Serif" w:cs="Liberation Serif"/>
          <w:szCs w:val="24"/>
        </w:rPr>
        <w:t xml:space="preserve">ановлениями администрации Артемовского городского округа. </w:t>
      </w:r>
    </w:p>
    <w:p w:rsidR="00E717C5" w:rsidRDefault="002A544A">
      <w:pPr>
        <w:pStyle w:val="a3"/>
        <w:widowControl w:val="0"/>
        <w:spacing w:line="336" w:lineRule="auto"/>
        <w:ind w:left="0" w:firstLine="709"/>
        <w:contextualSpacing/>
        <w:jc w:val="both"/>
        <w:rPr>
          <w:rFonts w:ascii="Liberation Serif" w:hAnsi="Liberation Serif" w:cs="Liberation Serif"/>
          <w:szCs w:val="24"/>
        </w:rPr>
      </w:pPr>
      <w:r>
        <w:rPr>
          <w:rFonts w:ascii="Liberation Serif" w:eastAsia="Liberation Serif" w:hAnsi="Liberation Serif" w:cs="Liberation Serif"/>
          <w:szCs w:val="24"/>
        </w:rPr>
        <w:t xml:space="preserve">3. Настоящее решение вступает в силу со дня опубликования в газете «Выбор» и распространяет свое действие на правоотношения, возникшие с 01.01.2026 г. </w:t>
      </w:r>
    </w:p>
    <w:p w:rsidR="00E717C5" w:rsidRDefault="002A544A">
      <w:pPr>
        <w:pStyle w:val="a3"/>
        <w:widowControl w:val="0"/>
        <w:spacing w:line="336" w:lineRule="auto"/>
        <w:ind w:left="0" w:firstLine="709"/>
        <w:contextualSpacing/>
        <w:jc w:val="both"/>
        <w:rPr>
          <w:rFonts w:ascii="Liberation Serif" w:eastAsia="Liberation Serif" w:hAnsi="Liberation Serif" w:cs="Liberation Serif"/>
        </w:rPr>
      </w:pPr>
      <w:r>
        <w:rPr>
          <w:rFonts w:ascii="Liberation Serif" w:eastAsia="Liberation Serif" w:hAnsi="Liberation Serif" w:cs="Liberation Serif"/>
          <w:szCs w:val="24"/>
        </w:rPr>
        <w:t>4. Контроль за исполнением настоящего решения возложить на постоянную комиссию Думы Артемовского городского округа по вопросам законности и защиты прав граждан (Наврось В.И.).</w:t>
      </w:r>
    </w:p>
    <w:p w:rsidR="00E717C5" w:rsidRDefault="00E717C5">
      <w:pPr>
        <w:pStyle w:val="a3"/>
        <w:widowControl w:val="0"/>
        <w:spacing w:line="336" w:lineRule="auto"/>
        <w:ind w:left="0"/>
        <w:contextualSpacing/>
        <w:jc w:val="both"/>
        <w:rPr>
          <w:rFonts w:ascii="Liberation Serif" w:hAnsi="Liberation Serif" w:cs="Liberation Serif"/>
        </w:rPr>
      </w:pPr>
    </w:p>
    <w:p w:rsidR="00E717C5" w:rsidRDefault="00E717C5">
      <w:pPr>
        <w:tabs>
          <w:tab w:val="left" w:pos="709"/>
        </w:tabs>
        <w:jc w:val="both"/>
        <w:rPr>
          <w:rFonts w:ascii="Liberation Serif" w:hAnsi="Liberation Serif" w:cs="Liberation Serif"/>
          <w:szCs w:val="24"/>
        </w:rPr>
      </w:pPr>
    </w:p>
    <w:p w:rsidR="00E717C5" w:rsidRDefault="002A544A">
      <w:pPr>
        <w:widowControl w:val="0"/>
        <w:contextualSpacing/>
        <w:jc w:val="both"/>
        <w:rPr>
          <w:rFonts w:ascii="Liberation Serif" w:hAnsi="Liberation Serif" w:cs="Liberation Serif"/>
          <w:szCs w:val="24"/>
        </w:rPr>
      </w:pPr>
      <w:r>
        <w:rPr>
          <w:rFonts w:ascii="Liberation Serif" w:eastAsia="Liberation Serif" w:hAnsi="Liberation Serif" w:cs="Liberation Serif"/>
          <w:szCs w:val="24"/>
        </w:rPr>
        <w:t xml:space="preserve">Глава Артемовского городского округа                                          </w:t>
      </w:r>
      <w:r>
        <w:rPr>
          <w:rFonts w:ascii="Liberation Serif" w:eastAsia="Liberation Serif" w:hAnsi="Liberation Serif" w:cs="Liberation Serif"/>
          <w:szCs w:val="24"/>
        </w:rPr>
        <w:t xml:space="preserve">                                В.В. Квон</w:t>
      </w:r>
    </w:p>
    <w:sectPr w:rsidR="00E717C5">
      <w:headerReference w:type="default" r:id="rId8"/>
      <w:headerReference w:type="first" r:id="rId9"/>
      <w:footerReference w:type="first" r:id="rId10"/>
      <w:pgSz w:w="11906" w:h="16838"/>
      <w:pgMar w:top="907" w:right="567" w:bottom="850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44A" w:rsidRDefault="002A544A">
      <w:r>
        <w:separator/>
      </w:r>
    </w:p>
  </w:endnote>
  <w:endnote w:type="continuationSeparator" w:id="0">
    <w:p w:rsidR="002A544A" w:rsidRDefault="002A5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7C5" w:rsidRDefault="00E717C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44A" w:rsidRDefault="002A544A">
      <w:r>
        <w:separator/>
      </w:r>
    </w:p>
  </w:footnote>
  <w:footnote w:type="continuationSeparator" w:id="0">
    <w:p w:rsidR="002A544A" w:rsidRDefault="002A54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7C5" w:rsidRDefault="002A544A">
    <w:pPr>
      <w:pStyle w:val="ab"/>
      <w:jc w:val="center"/>
    </w:pPr>
    <w:r>
      <w:fldChar w:fldCharType="begin"/>
    </w:r>
    <w:r>
      <w:instrText>PAGE \* MERGEFORMAT</w:instrText>
    </w:r>
    <w:r>
      <w:fldChar w:fldCharType="separate"/>
    </w:r>
    <w:r w:rsidR="0014746B">
      <w:rPr>
        <w:noProof/>
      </w:rPr>
      <w:t>2</w:t>
    </w:r>
    <w:r>
      <w:fldChar w:fldCharType="end"/>
    </w:r>
  </w:p>
  <w:p w:rsidR="00E717C5" w:rsidRDefault="00E717C5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7C5" w:rsidRDefault="00E717C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949C6"/>
    <w:multiLevelType w:val="hybridMultilevel"/>
    <w:tmpl w:val="09381724"/>
    <w:lvl w:ilvl="0" w:tplc="4850BC8E">
      <w:start w:val="1"/>
      <w:numFmt w:val="decimal"/>
      <w:lvlText w:val="%1."/>
      <w:lvlJc w:val="left"/>
      <w:pPr>
        <w:ind w:left="1418" w:hanging="360"/>
      </w:pPr>
    </w:lvl>
    <w:lvl w:ilvl="1" w:tplc="2C204BA8">
      <w:start w:val="1"/>
      <w:numFmt w:val="lowerLetter"/>
      <w:lvlText w:val="%2."/>
      <w:lvlJc w:val="left"/>
      <w:pPr>
        <w:ind w:left="2138" w:hanging="360"/>
      </w:pPr>
    </w:lvl>
    <w:lvl w:ilvl="2" w:tplc="BA968670">
      <w:start w:val="1"/>
      <w:numFmt w:val="lowerRoman"/>
      <w:lvlText w:val="%3."/>
      <w:lvlJc w:val="right"/>
      <w:pPr>
        <w:ind w:left="2858" w:hanging="180"/>
      </w:pPr>
    </w:lvl>
    <w:lvl w:ilvl="3" w:tplc="1DA83198">
      <w:start w:val="1"/>
      <w:numFmt w:val="decimal"/>
      <w:lvlText w:val="%4."/>
      <w:lvlJc w:val="left"/>
      <w:pPr>
        <w:ind w:left="3578" w:hanging="360"/>
      </w:pPr>
    </w:lvl>
    <w:lvl w:ilvl="4" w:tplc="1E6466DA">
      <w:start w:val="1"/>
      <w:numFmt w:val="lowerLetter"/>
      <w:lvlText w:val="%5."/>
      <w:lvlJc w:val="left"/>
      <w:pPr>
        <w:ind w:left="4298" w:hanging="360"/>
      </w:pPr>
    </w:lvl>
    <w:lvl w:ilvl="5" w:tplc="222A18EE">
      <w:start w:val="1"/>
      <w:numFmt w:val="lowerRoman"/>
      <w:lvlText w:val="%6."/>
      <w:lvlJc w:val="right"/>
      <w:pPr>
        <w:ind w:left="5018" w:hanging="180"/>
      </w:pPr>
    </w:lvl>
    <w:lvl w:ilvl="6" w:tplc="AD72807E">
      <w:start w:val="1"/>
      <w:numFmt w:val="decimal"/>
      <w:lvlText w:val="%7."/>
      <w:lvlJc w:val="left"/>
      <w:pPr>
        <w:ind w:left="5738" w:hanging="360"/>
      </w:pPr>
    </w:lvl>
    <w:lvl w:ilvl="7" w:tplc="CE34537C">
      <w:start w:val="1"/>
      <w:numFmt w:val="lowerLetter"/>
      <w:lvlText w:val="%8."/>
      <w:lvlJc w:val="left"/>
      <w:pPr>
        <w:ind w:left="6458" w:hanging="360"/>
      </w:pPr>
    </w:lvl>
    <w:lvl w:ilvl="8" w:tplc="2AFC732E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172D4368"/>
    <w:multiLevelType w:val="multilevel"/>
    <w:tmpl w:val="66D224BA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2" w15:restartNumberingAfterBreak="0">
    <w:nsid w:val="1DD234F1"/>
    <w:multiLevelType w:val="hybridMultilevel"/>
    <w:tmpl w:val="6C5ED65E"/>
    <w:lvl w:ilvl="0" w:tplc="6EEA765A">
      <w:start w:val="1"/>
      <w:numFmt w:val="decimal"/>
      <w:lvlText w:val="%1)"/>
      <w:lvlJc w:val="left"/>
      <w:pPr>
        <w:ind w:left="709" w:hanging="360"/>
      </w:pPr>
    </w:lvl>
    <w:lvl w:ilvl="1" w:tplc="C0CCF4C8">
      <w:start w:val="1"/>
      <w:numFmt w:val="lowerLetter"/>
      <w:lvlText w:val="%2."/>
      <w:lvlJc w:val="left"/>
      <w:pPr>
        <w:ind w:left="1429" w:hanging="360"/>
      </w:pPr>
    </w:lvl>
    <w:lvl w:ilvl="2" w:tplc="48264E70">
      <w:start w:val="1"/>
      <w:numFmt w:val="lowerRoman"/>
      <w:lvlText w:val="%3."/>
      <w:lvlJc w:val="right"/>
      <w:pPr>
        <w:ind w:left="2149" w:hanging="180"/>
      </w:pPr>
    </w:lvl>
    <w:lvl w:ilvl="3" w:tplc="A3800CCE">
      <w:start w:val="1"/>
      <w:numFmt w:val="decimal"/>
      <w:lvlText w:val="%4."/>
      <w:lvlJc w:val="left"/>
      <w:pPr>
        <w:ind w:left="2869" w:hanging="360"/>
      </w:pPr>
    </w:lvl>
    <w:lvl w:ilvl="4" w:tplc="AD6C7E02">
      <w:start w:val="1"/>
      <w:numFmt w:val="lowerLetter"/>
      <w:lvlText w:val="%5."/>
      <w:lvlJc w:val="left"/>
      <w:pPr>
        <w:ind w:left="3589" w:hanging="360"/>
      </w:pPr>
    </w:lvl>
    <w:lvl w:ilvl="5" w:tplc="B434CB72">
      <w:start w:val="1"/>
      <w:numFmt w:val="lowerRoman"/>
      <w:lvlText w:val="%6."/>
      <w:lvlJc w:val="right"/>
      <w:pPr>
        <w:ind w:left="4309" w:hanging="180"/>
      </w:pPr>
    </w:lvl>
    <w:lvl w:ilvl="6" w:tplc="4BFC93BE">
      <w:start w:val="1"/>
      <w:numFmt w:val="decimal"/>
      <w:lvlText w:val="%7."/>
      <w:lvlJc w:val="left"/>
      <w:pPr>
        <w:ind w:left="5029" w:hanging="360"/>
      </w:pPr>
    </w:lvl>
    <w:lvl w:ilvl="7" w:tplc="6A583D72">
      <w:start w:val="1"/>
      <w:numFmt w:val="lowerLetter"/>
      <w:lvlText w:val="%8."/>
      <w:lvlJc w:val="left"/>
      <w:pPr>
        <w:ind w:left="5749" w:hanging="360"/>
      </w:pPr>
    </w:lvl>
    <w:lvl w:ilvl="8" w:tplc="A19A20F0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42550B23"/>
    <w:multiLevelType w:val="hybridMultilevel"/>
    <w:tmpl w:val="BE6CE7B8"/>
    <w:lvl w:ilvl="0" w:tplc="044E7F8A">
      <w:start w:val="1"/>
      <w:numFmt w:val="decimal"/>
      <w:lvlText w:val="%1."/>
      <w:lvlJc w:val="left"/>
      <w:pPr>
        <w:ind w:left="927" w:hanging="360"/>
      </w:pPr>
    </w:lvl>
    <w:lvl w:ilvl="1" w:tplc="58F659EA">
      <w:start w:val="1"/>
      <w:numFmt w:val="lowerLetter"/>
      <w:lvlText w:val="%2."/>
      <w:lvlJc w:val="left"/>
      <w:pPr>
        <w:ind w:left="1647" w:hanging="360"/>
      </w:pPr>
    </w:lvl>
    <w:lvl w:ilvl="2" w:tplc="E324925C">
      <w:start w:val="1"/>
      <w:numFmt w:val="lowerRoman"/>
      <w:lvlText w:val="%3."/>
      <w:lvlJc w:val="right"/>
      <w:pPr>
        <w:ind w:left="2367" w:hanging="180"/>
      </w:pPr>
    </w:lvl>
    <w:lvl w:ilvl="3" w:tplc="7B0E39F8">
      <w:start w:val="1"/>
      <w:numFmt w:val="decimal"/>
      <w:lvlText w:val="%4."/>
      <w:lvlJc w:val="left"/>
      <w:pPr>
        <w:ind w:left="3087" w:hanging="360"/>
      </w:pPr>
    </w:lvl>
    <w:lvl w:ilvl="4" w:tplc="69E4D3E6">
      <w:start w:val="1"/>
      <w:numFmt w:val="lowerLetter"/>
      <w:lvlText w:val="%5."/>
      <w:lvlJc w:val="left"/>
      <w:pPr>
        <w:ind w:left="3807" w:hanging="360"/>
      </w:pPr>
    </w:lvl>
    <w:lvl w:ilvl="5" w:tplc="A88EB8DE">
      <w:start w:val="1"/>
      <w:numFmt w:val="lowerRoman"/>
      <w:lvlText w:val="%6."/>
      <w:lvlJc w:val="right"/>
      <w:pPr>
        <w:ind w:left="4527" w:hanging="180"/>
      </w:pPr>
    </w:lvl>
    <w:lvl w:ilvl="6" w:tplc="C5A6003A">
      <w:start w:val="1"/>
      <w:numFmt w:val="decimal"/>
      <w:lvlText w:val="%7."/>
      <w:lvlJc w:val="left"/>
      <w:pPr>
        <w:ind w:left="5247" w:hanging="360"/>
      </w:pPr>
    </w:lvl>
    <w:lvl w:ilvl="7" w:tplc="192ABE70">
      <w:start w:val="1"/>
      <w:numFmt w:val="lowerLetter"/>
      <w:lvlText w:val="%8."/>
      <w:lvlJc w:val="left"/>
      <w:pPr>
        <w:ind w:left="5967" w:hanging="360"/>
      </w:pPr>
    </w:lvl>
    <w:lvl w:ilvl="8" w:tplc="56A8F53C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0660FC3"/>
    <w:multiLevelType w:val="hybridMultilevel"/>
    <w:tmpl w:val="BF744402"/>
    <w:lvl w:ilvl="0" w:tplc="94A03416">
      <w:start w:val="1"/>
      <w:numFmt w:val="decimal"/>
      <w:lvlText w:val="%1."/>
      <w:lvlJc w:val="left"/>
      <w:pPr>
        <w:ind w:left="927" w:hanging="360"/>
      </w:pPr>
    </w:lvl>
    <w:lvl w:ilvl="1" w:tplc="9FBEC128">
      <w:start w:val="1"/>
      <w:numFmt w:val="lowerLetter"/>
      <w:lvlText w:val="%2."/>
      <w:lvlJc w:val="left"/>
      <w:pPr>
        <w:ind w:left="1647" w:hanging="360"/>
      </w:pPr>
    </w:lvl>
    <w:lvl w:ilvl="2" w:tplc="B8784D44">
      <w:start w:val="1"/>
      <w:numFmt w:val="lowerRoman"/>
      <w:lvlText w:val="%3."/>
      <w:lvlJc w:val="right"/>
      <w:pPr>
        <w:ind w:left="2367" w:hanging="180"/>
      </w:pPr>
    </w:lvl>
    <w:lvl w:ilvl="3" w:tplc="BB3436D2">
      <w:start w:val="1"/>
      <w:numFmt w:val="decimal"/>
      <w:lvlText w:val="%4."/>
      <w:lvlJc w:val="left"/>
      <w:pPr>
        <w:ind w:left="3087" w:hanging="360"/>
      </w:pPr>
    </w:lvl>
    <w:lvl w:ilvl="4" w:tplc="84089598">
      <w:start w:val="1"/>
      <w:numFmt w:val="lowerLetter"/>
      <w:lvlText w:val="%5."/>
      <w:lvlJc w:val="left"/>
      <w:pPr>
        <w:ind w:left="3807" w:hanging="360"/>
      </w:pPr>
    </w:lvl>
    <w:lvl w:ilvl="5" w:tplc="5232CFB6">
      <w:start w:val="1"/>
      <w:numFmt w:val="lowerRoman"/>
      <w:lvlText w:val="%6."/>
      <w:lvlJc w:val="right"/>
      <w:pPr>
        <w:ind w:left="4527" w:hanging="180"/>
      </w:pPr>
    </w:lvl>
    <w:lvl w:ilvl="6" w:tplc="390E3E90">
      <w:start w:val="1"/>
      <w:numFmt w:val="decimal"/>
      <w:lvlText w:val="%7."/>
      <w:lvlJc w:val="left"/>
      <w:pPr>
        <w:ind w:left="5247" w:hanging="360"/>
      </w:pPr>
    </w:lvl>
    <w:lvl w:ilvl="7" w:tplc="9878AB46">
      <w:start w:val="1"/>
      <w:numFmt w:val="lowerLetter"/>
      <w:lvlText w:val="%8."/>
      <w:lvlJc w:val="left"/>
      <w:pPr>
        <w:ind w:left="5967" w:hanging="360"/>
      </w:pPr>
    </w:lvl>
    <w:lvl w:ilvl="8" w:tplc="3E883E64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4AA5863"/>
    <w:multiLevelType w:val="hybridMultilevel"/>
    <w:tmpl w:val="225EB9E0"/>
    <w:lvl w:ilvl="0" w:tplc="53AAF978">
      <w:start w:val="1"/>
      <w:numFmt w:val="decimal"/>
      <w:lvlText w:val="%1."/>
      <w:lvlJc w:val="left"/>
      <w:pPr>
        <w:ind w:left="930" w:hanging="360"/>
      </w:pPr>
    </w:lvl>
    <w:lvl w:ilvl="1" w:tplc="34BC6D64">
      <w:start w:val="1"/>
      <w:numFmt w:val="lowerLetter"/>
      <w:lvlText w:val="%2."/>
      <w:lvlJc w:val="left"/>
      <w:pPr>
        <w:ind w:left="1650" w:hanging="360"/>
      </w:pPr>
    </w:lvl>
    <w:lvl w:ilvl="2" w:tplc="2E60976C">
      <w:start w:val="1"/>
      <w:numFmt w:val="lowerRoman"/>
      <w:lvlText w:val="%3."/>
      <w:lvlJc w:val="right"/>
      <w:pPr>
        <w:ind w:left="2370" w:hanging="180"/>
      </w:pPr>
    </w:lvl>
    <w:lvl w:ilvl="3" w:tplc="83A6E2A4">
      <w:start w:val="1"/>
      <w:numFmt w:val="decimal"/>
      <w:lvlText w:val="%4."/>
      <w:lvlJc w:val="left"/>
      <w:pPr>
        <w:ind w:left="3090" w:hanging="360"/>
      </w:pPr>
    </w:lvl>
    <w:lvl w:ilvl="4" w:tplc="5F8CD234">
      <w:start w:val="1"/>
      <w:numFmt w:val="lowerLetter"/>
      <w:lvlText w:val="%5."/>
      <w:lvlJc w:val="left"/>
      <w:pPr>
        <w:ind w:left="3810" w:hanging="360"/>
      </w:pPr>
    </w:lvl>
    <w:lvl w:ilvl="5" w:tplc="B692777E">
      <w:start w:val="1"/>
      <w:numFmt w:val="lowerRoman"/>
      <w:lvlText w:val="%6."/>
      <w:lvlJc w:val="right"/>
      <w:pPr>
        <w:ind w:left="4530" w:hanging="180"/>
      </w:pPr>
    </w:lvl>
    <w:lvl w:ilvl="6" w:tplc="8F74E14C">
      <w:start w:val="1"/>
      <w:numFmt w:val="decimal"/>
      <w:lvlText w:val="%7."/>
      <w:lvlJc w:val="left"/>
      <w:pPr>
        <w:ind w:left="5250" w:hanging="360"/>
      </w:pPr>
    </w:lvl>
    <w:lvl w:ilvl="7" w:tplc="D7EACB0C">
      <w:start w:val="1"/>
      <w:numFmt w:val="lowerLetter"/>
      <w:lvlText w:val="%8."/>
      <w:lvlJc w:val="left"/>
      <w:pPr>
        <w:ind w:left="5970" w:hanging="360"/>
      </w:pPr>
    </w:lvl>
    <w:lvl w:ilvl="8" w:tplc="03FE875E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5F8F3D24"/>
    <w:multiLevelType w:val="hybridMultilevel"/>
    <w:tmpl w:val="BEF2EB2A"/>
    <w:lvl w:ilvl="0" w:tplc="2F6CB65C">
      <w:start w:val="1"/>
      <w:numFmt w:val="decimal"/>
      <w:lvlText w:val="%1)"/>
      <w:lvlJc w:val="left"/>
      <w:pPr>
        <w:ind w:left="1418" w:hanging="360"/>
      </w:pPr>
    </w:lvl>
    <w:lvl w:ilvl="1" w:tplc="58A2C9D2">
      <w:start w:val="1"/>
      <w:numFmt w:val="lowerLetter"/>
      <w:lvlText w:val="%2."/>
      <w:lvlJc w:val="left"/>
      <w:pPr>
        <w:ind w:left="2138" w:hanging="360"/>
      </w:pPr>
    </w:lvl>
    <w:lvl w:ilvl="2" w:tplc="FC1EC674">
      <w:start w:val="1"/>
      <w:numFmt w:val="lowerRoman"/>
      <w:lvlText w:val="%3."/>
      <w:lvlJc w:val="right"/>
      <w:pPr>
        <w:ind w:left="2858" w:hanging="180"/>
      </w:pPr>
    </w:lvl>
    <w:lvl w:ilvl="3" w:tplc="E1F03E8C">
      <w:start w:val="1"/>
      <w:numFmt w:val="decimal"/>
      <w:lvlText w:val="%4."/>
      <w:lvlJc w:val="left"/>
      <w:pPr>
        <w:ind w:left="3578" w:hanging="360"/>
      </w:pPr>
    </w:lvl>
    <w:lvl w:ilvl="4" w:tplc="13D08548">
      <w:start w:val="1"/>
      <w:numFmt w:val="lowerLetter"/>
      <w:lvlText w:val="%5."/>
      <w:lvlJc w:val="left"/>
      <w:pPr>
        <w:ind w:left="4298" w:hanging="360"/>
      </w:pPr>
    </w:lvl>
    <w:lvl w:ilvl="5" w:tplc="8E3C0C86">
      <w:start w:val="1"/>
      <w:numFmt w:val="lowerRoman"/>
      <w:lvlText w:val="%6."/>
      <w:lvlJc w:val="right"/>
      <w:pPr>
        <w:ind w:left="5018" w:hanging="180"/>
      </w:pPr>
    </w:lvl>
    <w:lvl w:ilvl="6" w:tplc="CAE2BA4C">
      <w:start w:val="1"/>
      <w:numFmt w:val="decimal"/>
      <w:lvlText w:val="%7."/>
      <w:lvlJc w:val="left"/>
      <w:pPr>
        <w:ind w:left="5738" w:hanging="360"/>
      </w:pPr>
    </w:lvl>
    <w:lvl w:ilvl="7" w:tplc="65C22BF8">
      <w:start w:val="1"/>
      <w:numFmt w:val="lowerLetter"/>
      <w:lvlText w:val="%8."/>
      <w:lvlJc w:val="left"/>
      <w:pPr>
        <w:ind w:left="6458" w:hanging="360"/>
      </w:pPr>
    </w:lvl>
    <w:lvl w:ilvl="8" w:tplc="2C007040">
      <w:start w:val="1"/>
      <w:numFmt w:val="lowerRoman"/>
      <w:lvlText w:val="%9."/>
      <w:lvlJc w:val="right"/>
      <w:pPr>
        <w:ind w:left="7178" w:hanging="180"/>
      </w:pPr>
    </w:lvl>
  </w:abstractNum>
  <w:abstractNum w:abstractNumId="7" w15:restartNumberingAfterBreak="0">
    <w:nsid w:val="72CC5F5E"/>
    <w:multiLevelType w:val="hybridMultilevel"/>
    <w:tmpl w:val="B5E49C66"/>
    <w:lvl w:ilvl="0" w:tplc="74D228F0">
      <w:start w:val="1"/>
      <w:numFmt w:val="decimal"/>
      <w:lvlText w:val="%1."/>
      <w:lvlJc w:val="left"/>
      <w:pPr>
        <w:ind w:left="960" w:hanging="360"/>
      </w:pPr>
    </w:lvl>
    <w:lvl w:ilvl="1" w:tplc="C8EEE624">
      <w:start w:val="1"/>
      <w:numFmt w:val="lowerLetter"/>
      <w:lvlText w:val="%2."/>
      <w:lvlJc w:val="left"/>
      <w:pPr>
        <w:ind w:left="1680" w:hanging="360"/>
      </w:pPr>
    </w:lvl>
    <w:lvl w:ilvl="2" w:tplc="7DFCB7A8">
      <w:start w:val="1"/>
      <w:numFmt w:val="lowerRoman"/>
      <w:lvlText w:val="%3."/>
      <w:lvlJc w:val="right"/>
      <w:pPr>
        <w:ind w:left="2400" w:hanging="180"/>
      </w:pPr>
    </w:lvl>
    <w:lvl w:ilvl="3" w:tplc="52DE65E0">
      <w:start w:val="1"/>
      <w:numFmt w:val="decimal"/>
      <w:lvlText w:val="%4."/>
      <w:lvlJc w:val="left"/>
      <w:pPr>
        <w:ind w:left="3120" w:hanging="360"/>
      </w:pPr>
    </w:lvl>
    <w:lvl w:ilvl="4" w:tplc="ABECFE6C">
      <w:start w:val="1"/>
      <w:numFmt w:val="lowerLetter"/>
      <w:lvlText w:val="%5."/>
      <w:lvlJc w:val="left"/>
      <w:pPr>
        <w:ind w:left="3840" w:hanging="360"/>
      </w:pPr>
    </w:lvl>
    <w:lvl w:ilvl="5" w:tplc="26B8B074">
      <w:start w:val="1"/>
      <w:numFmt w:val="lowerRoman"/>
      <w:lvlText w:val="%6."/>
      <w:lvlJc w:val="right"/>
      <w:pPr>
        <w:ind w:left="4560" w:hanging="180"/>
      </w:pPr>
    </w:lvl>
    <w:lvl w:ilvl="6" w:tplc="FCE21C0A">
      <w:start w:val="1"/>
      <w:numFmt w:val="decimal"/>
      <w:lvlText w:val="%7."/>
      <w:lvlJc w:val="left"/>
      <w:pPr>
        <w:ind w:left="5280" w:hanging="360"/>
      </w:pPr>
    </w:lvl>
    <w:lvl w:ilvl="7" w:tplc="FBF8DD88">
      <w:start w:val="1"/>
      <w:numFmt w:val="lowerLetter"/>
      <w:lvlText w:val="%8."/>
      <w:lvlJc w:val="left"/>
      <w:pPr>
        <w:ind w:left="6000" w:hanging="360"/>
      </w:pPr>
    </w:lvl>
    <w:lvl w:ilvl="8" w:tplc="3D346B02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17C5"/>
    <w:rsid w:val="0014746B"/>
    <w:rsid w:val="002A544A"/>
    <w:rsid w:val="00E7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01BC6C"/>
  <w15:docId w15:val="{AF9E1C9A-4333-4697-A12A-1E42EE2AE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35"/>
    <w:rPr>
      <w:b/>
      <w:bCs/>
      <w:color w:val="4F81BD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08"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basedOn w:val="a1"/>
    <w:rPr>
      <w:rFonts w:ascii="Times New Roman" w:eastAsia="Times New Roman" w:hAnsi="Times New Roman"/>
    </w:rPr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spacing w:val="70"/>
      <w:sz w:val="24"/>
      <w:szCs w:val="20"/>
      <w:lang w:eastAsia="ru-RU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spacing w:val="70"/>
      <w:sz w:val="24"/>
      <w:szCs w:val="20"/>
      <w:lang w:eastAsia="ru-RU"/>
    </w:rPr>
  </w:style>
  <w:style w:type="character" w:customStyle="1" w:styleId="10">
    <w:name w:val="Заголовок 1 Знак"/>
    <w:link w:val="1"/>
    <w:rPr>
      <w:rFonts w:ascii="Times New Roman" w:eastAsia="Times New Roman" w:hAnsi="Times New Roman"/>
      <w:sz w:val="24"/>
      <w:lang w:val="en-US"/>
    </w:rPr>
  </w:style>
  <w:style w:type="paragraph" w:styleId="afb">
    <w:name w:val="Balloon Text"/>
    <w:basedOn w:val="a"/>
    <w:link w:val="afc"/>
    <w:uiPriority w:val="99"/>
    <w:rPr>
      <w:rFonts w:ascii="Segoe UI" w:hAnsi="Segoe UI"/>
      <w:sz w:val="18"/>
      <w:szCs w:val="18"/>
      <w:lang w:val="en-US" w:eastAsia="en-US"/>
    </w:rPr>
  </w:style>
  <w:style w:type="character" w:customStyle="1" w:styleId="afc">
    <w:name w:val="Текст выноски Знак"/>
    <w:link w:val="afb"/>
    <w:uiPriority w:val="99"/>
    <w:rPr>
      <w:rFonts w:ascii="Segoe UI" w:eastAsia="Times New Roman" w:hAnsi="Segoe UI"/>
      <w:sz w:val="18"/>
      <w:szCs w:val="18"/>
      <w:lang w:val="en-US" w:eastAsia="en-US"/>
    </w:rPr>
  </w:style>
  <w:style w:type="paragraph" w:customStyle="1" w:styleId="ConsPlusNormal">
    <w:name w:val="ConsPlusNormal"/>
    <w:pPr>
      <w:widowControl w:val="0"/>
    </w:pPr>
    <w:rPr>
      <w:rFonts w:ascii="Times New Roman" w:eastAsia="Times New Roman" w:hAnsi="Times New Roman"/>
      <w:sz w:val="24"/>
    </w:rPr>
  </w:style>
  <w:style w:type="character" w:customStyle="1" w:styleId="ac">
    <w:name w:val="Верхний колонтитул Знак"/>
    <w:link w:val="ab"/>
    <w:uiPriority w:val="99"/>
    <w:rPr>
      <w:rFonts w:ascii="Times New Roman" w:eastAsia="Times New Roman" w:hAnsi="Times New Roman"/>
      <w:sz w:val="24"/>
      <w:lang w:val="en-US" w:eastAsia="en-US"/>
    </w:rPr>
  </w:style>
  <w:style w:type="character" w:customStyle="1" w:styleId="ae">
    <w:name w:val="Нижний колонтитул Знак"/>
    <w:link w:val="ad"/>
    <w:rPr>
      <w:rFonts w:ascii="Times New Roman" w:eastAsia="Times New Roman" w:hAnsi="Times New Roman"/>
      <w:sz w:val="24"/>
      <w:lang w:val="en-US"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  <w:szCs w:val="22"/>
    </w:rPr>
  </w:style>
  <w:style w:type="paragraph" w:customStyle="1" w:styleId="ConsPlusTitle">
    <w:name w:val="ConsPlusTitle"/>
    <w:pPr>
      <w:widowControl w:val="0"/>
    </w:pPr>
    <w:rPr>
      <w:rFonts w:eastAsia="Times New Roman" w:cs="Calibri"/>
      <w:b/>
      <w:sz w:val="22"/>
      <w:szCs w:val="22"/>
    </w:rPr>
  </w:style>
  <w:style w:type="paragraph" w:customStyle="1" w:styleId="ConsPlusCell">
    <w:name w:val="ConsPlusCell"/>
    <w:pPr>
      <w:widowControl w:val="0"/>
    </w:pPr>
    <w:rPr>
      <w:rFonts w:ascii="Courier New" w:eastAsia="Times New Roman" w:hAnsi="Courier New" w:cs="Courier New"/>
      <w:szCs w:val="22"/>
    </w:rPr>
  </w:style>
  <w:style w:type="paragraph" w:customStyle="1" w:styleId="ConsPlusDocList">
    <w:name w:val="ConsPlusDocList"/>
    <w:pPr>
      <w:widowControl w:val="0"/>
    </w:pPr>
    <w:rPr>
      <w:rFonts w:eastAsia="Times New Roman" w:cs="Calibri"/>
      <w:sz w:val="22"/>
      <w:szCs w:val="22"/>
    </w:rPr>
  </w:style>
  <w:style w:type="paragraph" w:customStyle="1" w:styleId="ConsPlusTitlePage">
    <w:name w:val="ConsPlusTitlePage"/>
    <w:pPr>
      <w:widowControl w:val="0"/>
    </w:pPr>
    <w:rPr>
      <w:rFonts w:ascii="Tahoma" w:eastAsia="Times New Roman" w:hAnsi="Tahoma" w:cs="Tahoma"/>
      <w:szCs w:val="22"/>
    </w:rPr>
  </w:style>
  <w:style w:type="paragraph" w:customStyle="1" w:styleId="ConsPlusJurTerm">
    <w:name w:val="ConsPlusJurTerm"/>
    <w:pPr>
      <w:widowControl w:val="0"/>
    </w:pPr>
    <w:rPr>
      <w:rFonts w:ascii="Tahoma" w:eastAsia="Times New Roman" w:hAnsi="Tahoma" w:cs="Tahoma"/>
      <w:sz w:val="26"/>
      <w:szCs w:val="22"/>
    </w:rPr>
  </w:style>
  <w:style w:type="paragraph" w:customStyle="1" w:styleId="ConsPlusTextList">
    <w:name w:val="ConsPlusTextList"/>
    <w:pPr>
      <w:widowControl w:val="0"/>
    </w:pPr>
    <w:rPr>
      <w:rFonts w:ascii="Arial" w:eastAsia="Times New Roman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3241</Characters>
  <Application>Microsoft Office Word</Application>
  <DocSecurity>0</DocSecurity>
  <Lines>27</Lines>
  <Paragraphs>7</Paragraphs>
  <ScaleCrop>false</ScaleCrop>
  <Company/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Юрьевна Аверьянова</dc:creator>
  <cp:lastModifiedBy>User</cp:lastModifiedBy>
  <cp:revision>29</cp:revision>
  <cp:lastPrinted>2026-02-03T23:59:00Z</cp:lastPrinted>
  <dcterms:created xsi:type="dcterms:W3CDTF">2025-03-12T07:08:00Z</dcterms:created>
  <dcterms:modified xsi:type="dcterms:W3CDTF">2026-02-04T00:00:00Z</dcterms:modified>
  <cp:version>983040</cp:version>
</cp:coreProperties>
</file>